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DEEB" w14:textId="77777777" w:rsidR="000F3800" w:rsidRPr="00740BE9" w:rsidRDefault="001756B2" w:rsidP="001756B2">
      <w:pPr>
        <w:rPr>
          <w:rFonts w:ascii="Times New Roman" w:hAnsi="Times New Roman" w:cs="Times New Roman"/>
          <w:b/>
          <w:bCs/>
          <w:caps/>
          <w:color w:val="002A5A"/>
          <w:sz w:val="36"/>
          <w:szCs w:val="36"/>
          <w:shd w:val="clear" w:color="auto" w:fill="F3F3F3"/>
        </w:rPr>
      </w:pPr>
      <w:r w:rsidRPr="00740BE9">
        <w:rPr>
          <w:rFonts w:ascii="Times New Roman" w:hAnsi="Times New Roman" w:cs="Times New Roman"/>
          <w:b/>
          <w:bCs/>
          <w:caps/>
          <w:color w:val="002A5A"/>
          <w:sz w:val="36"/>
          <w:szCs w:val="36"/>
          <w:shd w:val="clear" w:color="auto" w:fill="F3F3F3"/>
        </w:rPr>
        <w:t>REGJISTRI I KËRKESAVE DHE PËRGJIGJEVE 2021</w:t>
      </w:r>
    </w:p>
    <w:p w14:paraId="2559877C" w14:textId="77777777" w:rsidR="001756B2" w:rsidRDefault="001756B2" w:rsidP="001756B2">
      <w:pPr>
        <w:rPr>
          <w:sz w:val="36"/>
          <w:szCs w:val="36"/>
        </w:rPr>
      </w:pPr>
    </w:p>
    <w:tbl>
      <w:tblPr>
        <w:tblStyle w:val="TableGrid"/>
        <w:tblW w:w="10776" w:type="dxa"/>
        <w:tblLook w:val="04A0" w:firstRow="1" w:lastRow="0" w:firstColumn="1" w:lastColumn="0" w:noHBand="0" w:noVBand="1"/>
      </w:tblPr>
      <w:tblGrid>
        <w:gridCol w:w="1041"/>
        <w:gridCol w:w="1296"/>
        <w:gridCol w:w="1403"/>
        <w:gridCol w:w="1321"/>
        <w:gridCol w:w="3277"/>
        <w:gridCol w:w="1538"/>
        <w:gridCol w:w="900"/>
      </w:tblGrid>
      <w:tr w:rsidR="00E70803" w14:paraId="41436093" w14:textId="77777777" w:rsidTr="004649FC">
        <w:tc>
          <w:tcPr>
            <w:tcW w:w="1041" w:type="dxa"/>
          </w:tcPr>
          <w:p w14:paraId="76AF56AB" w14:textId="3D135D7A" w:rsidR="001756B2" w:rsidRPr="00740BE9" w:rsidRDefault="00740BE9" w:rsidP="0017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Nr. Rendor</w:t>
            </w:r>
          </w:p>
        </w:tc>
        <w:tc>
          <w:tcPr>
            <w:tcW w:w="1296" w:type="dxa"/>
          </w:tcPr>
          <w:p w14:paraId="3F9CC7EC" w14:textId="30B272AF" w:rsidR="00740BE9" w:rsidRPr="00740BE9" w:rsidRDefault="00740BE9" w:rsidP="0074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Data e K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rkes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403" w:type="dxa"/>
          </w:tcPr>
          <w:p w14:paraId="7CAE6E7D" w14:textId="001D98B4" w:rsidR="001756B2" w:rsidRPr="00740BE9" w:rsidRDefault="00740BE9" w:rsidP="0017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Objekti i k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rkes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321" w:type="dxa"/>
          </w:tcPr>
          <w:p w14:paraId="4AD1B5BC" w14:textId="4080C5CA" w:rsidR="00740BE9" w:rsidRPr="00740BE9" w:rsidRDefault="00740BE9" w:rsidP="0074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Data e p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rgjigjes</w:t>
            </w:r>
          </w:p>
        </w:tc>
        <w:tc>
          <w:tcPr>
            <w:tcW w:w="3277" w:type="dxa"/>
          </w:tcPr>
          <w:p w14:paraId="6A35BEBE" w14:textId="2A829D2D" w:rsidR="00740BE9" w:rsidRPr="00740BE9" w:rsidRDefault="00740BE9" w:rsidP="0017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rgjigje</w:t>
            </w:r>
          </w:p>
        </w:tc>
        <w:tc>
          <w:tcPr>
            <w:tcW w:w="1538" w:type="dxa"/>
          </w:tcPr>
          <w:p w14:paraId="2AE369DF" w14:textId="0960486E" w:rsidR="00740BE9" w:rsidRPr="00740BE9" w:rsidRDefault="00740BE9" w:rsidP="0074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Menyra e p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rfundimit t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 xml:space="preserve"> kerkes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0" w:type="dxa"/>
          </w:tcPr>
          <w:p w14:paraId="71616A99" w14:textId="01A1F365" w:rsidR="001756B2" w:rsidRPr="00740BE9" w:rsidRDefault="00740BE9" w:rsidP="0017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Tarifa</w:t>
            </w:r>
          </w:p>
        </w:tc>
      </w:tr>
      <w:tr w:rsidR="00E70803" w14:paraId="3042DAEB" w14:textId="77777777" w:rsidTr="004649FC">
        <w:tc>
          <w:tcPr>
            <w:tcW w:w="1041" w:type="dxa"/>
          </w:tcPr>
          <w:p w14:paraId="50DCBDF2" w14:textId="26D5F4FE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3F6FBEE3" w14:textId="5D4B10F5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403" w:type="dxa"/>
          </w:tcPr>
          <w:p w14:paraId="3CFAD95D" w14:textId="08EF211F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Informacion mbi mënyrën e regjistrimit pranë QKEV për përfitimin e krediteve</w:t>
            </w:r>
          </w:p>
        </w:tc>
        <w:tc>
          <w:tcPr>
            <w:tcW w:w="1321" w:type="dxa"/>
          </w:tcPr>
          <w:p w14:paraId="7E71A8E3" w14:textId="348B4106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3277" w:type="dxa"/>
          </w:tcPr>
          <w:p w14:paraId="764D30C2" w14:textId="046D0C76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Për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</w:t>
            </w:r>
            <w:r w:rsidR="000145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’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u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regjistruar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në</w:t>
            </w:r>
            <w:proofErr w:type="spellEnd"/>
            <w:r w:rsidR="000145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QKEV</w:t>
            </w:r>
            <w:r w:rsidR="000145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plotësoni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formularin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regjistrimit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bashkëngjitur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këtij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emaili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Niseni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bashkë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 me </w:t>
            </w:r>
            <w:proofErr w:type="spellStart"/>
            <w:proofErr w:type="gram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foto</w:t>
            </w:r>
            <w:proofErr w:type="spellEnd"/>
            <w:proofErr w:type="gram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licensës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dhe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kartës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identitetit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me email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tek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hyperlink r:id="rId4" w:history="1">
              <w:r w:rsidRPr="00E7080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QKEV@shendetesia.gov.al</w:t>
              </w:r>
            </w:hyperlink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</w:p>
          <w:p w14:paraId="0A546C94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14:paraId="63D62508" w14:textId="770EB652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Br</w:t>
            </w:r>
            <w:r w:rsidR="000145C4"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ë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nda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cikli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individual 5-vjeçar (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nga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data 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lëshimit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lejes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së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ushtrimit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profesionit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deri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në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përfundim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saj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mjekët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duhet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mbledhin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numër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jo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vogël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se 150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edukimit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vazhdim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Numri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vjetor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minimal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detyrueshëm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krediteve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edukimit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vazhdim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për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mjekët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është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10 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</w:p>
          <w:p w14:paraId="295797BF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14:paraId="20654D2F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mund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perftoni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aktivitete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akredituara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ku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merrrni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pjese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fizikisht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ose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online.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Gjithashtu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mund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dergoni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aktivitete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kryera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jashte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vendit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online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dhe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formularin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kerkese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njohje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kreditesh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nga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mund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merrni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deri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ne 30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lexim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literature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shkencore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)</w:t>
            </w:r>
          </w:p>
          <w:p w14:paraId="694ED2E6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Mjeket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qe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nuk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plotesojne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numrin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krediteve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nenshtrohen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provimit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certifikimit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</w:p>
          <w:p w14:paraId="0FFD9EB2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14:paraId="0FBDBDAD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Per me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shume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informacion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konsultoni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faqen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tone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zyrtare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hyperlink r:id="rId5" w:tgtFrame="_blank" w:history="1">
              <w:r w:rsidRPr="00E7080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qkev.gov.al</w:t>
              </w:r>
            </w:hyperlink>
          </w:p>
          <w:p w14:paraId="69690014" w14:textId="77777777" w:rsidR="001756B2" w:rsidRPr="00E70803" w:rsidRDefault="001756B2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C34E397" w14:textId="0CFCDE38" w:rsidR="001756B2" w:rsidRPr="00E70803" w:rsidRDefault="00CD3BD5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70803">
              <w:rPr>
                <w:rFonts w:ascii="Times New Roman" w:hAnsi="Times New Roman" w:cs="Times New Roman"/>
                <w:sz w:val="24"/>
                <w:szCs w:val="24"/>
              </w:rPr>
              <w:t>plote dhe nisur me email</w:t>
            </w:r>
          </w:p>
        </w:tc>
        <w:tc>
          <w:tcPr>
            <w:tcW w:w="900" w:type="dxa"/>
          </w:tcPr>
          <w:p w14:paraId="140C2061" w14:textId="69D8B838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4649FC" w14:paraId="1A89C6AE" w14:textId="77777777" w:rsidTr="004649FC">
        <w:tc>
          <w:tcPr>
            <w:tcW w:w="1041" w:type="dxa"/>
          </w:tcPr>
          <w:p w14:paraId="52F5DDFF" w14:textId="3297BEBA" w:rsidR="004649FC" w:rsidRPr="00E70803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3D5269BC" w14:textId="39303978" w:rsidR="004649FC" w:rsidRPr="00E70803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</w:t>
            </w:r>
          </w:p>
        </w:tc>
        <w:tc>
          <w:tcPr>
            <w:tcW w:w="1403" w:type="dxa"/>
          </w:tcPr>
          <w:p w14:paraId="1DAF32EE" w14:textId="686B5C75" w:rsidR="004649FC" w:rsidRPr="00E70803" w:rsidRDefault="004649FC" w:rsidP="004649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Informacion mbi mënyrën e regjistrimit pranë QKEV </w:t>
            </w:r>
          </w:p>
        </w:tc>
        <w:tc>
          <w:tcPr>
            <w:tcW w:w="1321" w:type="dxa"/>
          </w:tcPr>
          <w:p w14:paraId="6541A1EF" w14:textId="3259C35C" w:rsidR="004649FC" w:rsidRPr="00E70803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77" w:type="dxa"/>
          </w:tcPr>
          <w:p w14:paraId="21EE46FC" w14:textId="10510A0B" w:rsidR="004649FC" w:rsidRPr="00E70803" w:rsidRDefault="004649FC" w:rsidP="004649FC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Për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’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u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regjistruar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QKEV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plotësoni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formularin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regjistrimit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bashkëngjitur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niseni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me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email</w:t>
            </w:r>
          </w:p>
        </w:tc>
        <w:tc>
          <w:tcPr>
            <w:tcW w:w="1538" w:type="dxa"/>
          </w:tcPr>
          <w:p w14:paraId="4D26005F" w14:textId="1C06A301" w:rsidR="004649FC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900" w:type="dxa"/>
          </w:tcPr>
          <w:p w14:paraId="45E919A6" w14:textId="61D3B746" w:rsidR="004649FC" w:rsidRPr="00E70803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</w:tbl>
    <w:p w14:paraId="3A7A5134" w14:textId="77777777" w:rsidR="001756B2" w:rsidRPr="001756B2" w:rsidRDefault="001756B2" w:rsidP="001756B2">
      <w:pPr>
        <w:rPr>
          <w:sz w:val="36"/>
          <w:szCs w:val="36"/>
        </w:rPr>
      </w:pPr>
    </w:p>
    <w:sectPr w:rsidR="001756B2" w:rsidRPr="001756B2">
      <w:pgSz w:w="11910" w:h="16840"/>
      <w:pgMar w:top="106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CE"/>
    <w:rsid w:val="000145C4"/>
    <w:rsid w:val="000F3800"/>
    <w:rsid w:val="001756B2"/>
    <w:rsid w:val="004649FC"/>
    <w:rsid w:val="004D6FCE"/>
    <w:rsid w:val="00740BE9"/>
    <w:rsid w:val="008E0369"/>
    <w:rsid w:val="00BE1ECC"/>
    <w:rsid w:val="00CD3BD5"/>
    <w:rsid w:val="00E70803"/>
    <w:rsid w:val="00E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e7e6e6" stroke="f">
      <v:fill color="#e7e6e6"/>
      <v:stroke on="f"/>
    </o:shapedefaults>
    <o:shapelayout v:ext="edit">
      <o:idmap v:ext="edit" data="1"/>
    </o:shapelayout>
  </w:shapeDefaults>
  <w:decimalSymbol w:val="."/>
  <w:listSeparator w:val=","/>
  <w14:docId w14:val="7D54763C"/>
  <w15:docId w15:val="{DD6545B0-5311-40A7-887F-55C55E25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B542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7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kev.gov.al/" TargetMode="External"/><Relationship Id="rId4" Type="http://schemas.openxmlformats.org/officeDocument/2006/relationships/hyperlink" Target="mailto:QKEV@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sokol spahiu</cp:lastModifiedBy>
  <cp:revision>14</cp:revision>
  <dcterms:created xsi:type="dcterms:W3CDTF">2021-06-22T11:10:00Z</dcterms:created>
  <dcterms:modified xsi:type="dcterms:W3CDTF">2021-07-23T07:40:00Z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2021-06-22T00:00:00Z</vt:filetime>
  </property>
</Properties>
</file>