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 xml:space="preserve">VENDIM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  <w:bookmarkStart w:id="0" w:name="_GoBack"/>
      <w:proofErr w:type="spellStart"/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>Nr</w:t>
      </w:r>
      <w:proofErr w:type="spellEnd"/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 xml:space="preserve">. 1028, </w:t>
      </w:r>
      <w:proofErr w:type="spellStart"/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>datë</w:t>
      </w:r>
      <w:proofErr w:type="spellEnd"/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 xml:space="preserve"> 16.12.2020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 xml:space="preserve">PËR NJË SHTESË NË VENDIMIN NR.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 xml:space="preserve">788, DATË 22.9.2015, TË KËSHILLIT TË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 xml:space="preserve">MINISTRAVE, “PËR PËRCAKTIMIN E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 xml:space="preserve">KRITEREVE, STANDARDEVE DHE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 xml:space="preserve">PROCEDURAVE TË AKREDITIMIT TË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 xml:space="preserve">AKTIVITETEVE TË EDUKIMIT NË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 xml:space="preserve">VAZHDIM PËR PROFESIONISTËT E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>SHËNDETËSISË”, TË NDRYSHUAR</w:t>
      </w:r>
      <w:bookmarkEnd w:id="0"/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proofErr w:type="spellStart"/>
      <w:proofErr w:type="gramStart"/>
      <w:r w:rsidRPr="00A853C0">
        <w:rPr>
          <w:rFonts w:ascii="Arial" w:eastAsia="Times New Roman" w:hAnsi="Arial" w:cs="Arial"/>
          <w:spacing w:val="-2"/>
          <w:sz w:val="24"/>
          <w:szCs w:val="24"/>
        </w:rPr>
        <w:t>Në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mbështetje</w:t>
      </w:r>
      <w:proofErr w:type="spellEnd"/>
      <w:proofErr w:type="gram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të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nenit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100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të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Kushtetutës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,  me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propozimin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  e  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ministrit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të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Shëndetësisë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dhe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Mbrojtjes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Sociale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,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Këshilli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i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Ministrave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VENDOSI: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proofErr w:type="gramStart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Pas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nënpikës</w:t>
      </w:r>
      <w:proofErr w:type="spellEnd"/>
      <w:proofErr w:type="gram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2.11.6,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të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vendimit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nr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.  </w:t>
      </w:r>
      <w:proofErr w:type="gramStart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788,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datë</w:t>
      </w:r>
      <w:proofErr w:type="spellEnd"/>
      <w:proofErr w:type="gram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spacing w:val="-2"/>
          <w:sz w:val="24"/>
          <w:szCs w:val="24"/>
        </w:rPr>
        <w:t>22.9.2015</w:t>
      </w:r>
      <w:proofErr w:type="gramStart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,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të</w:t>
      </w:r>
      <w:proofErr w:type="spellEnd"/>
      <w:proofErr w:type="gram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Këshillit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të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Ministrave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,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të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ndryshuar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,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shtohet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nënpika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2.11.6/1, me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këtë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përmbajtje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: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“2.11.6/1.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Nënpika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2.11.6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nuk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zbatohet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deri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në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përfundim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të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pandemisë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dhe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të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situatave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 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kur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vendosen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masa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të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jashtëzakonshme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>.”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Ky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vendim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hyn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në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fuqi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pas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botimit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në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Fletoren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proofErr w:type="spellStart"/>
      <w:r w:rsidRPr="00A853C0">
        <w:rPr>
          <w:rFonts w:ascii="Arial" w:eastAsia="Times New Roman" w:hAnsi="Arial" w:cs="Arial"/>
          <w:spacing w:val="-2"/>
          <w:sz w:val="24"/>
          <w:szCs w:val="24"/>
        </w:rPr>
        <w:t>Zyrtare</w:t>
      </w:r>
      <w:proofErr w:type="spellEnd"/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.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A853C0">
        <w:rPr>
          <w:rFonts w:ascii="Arial" w:eastAsia="Times New Roman" w:hAnsi="Arial" w:cs="Arial"/>
          <w:spacing w:val="-2"/>
          <w:sz w:val="24"/>
          <w:szCs w:val="24"/>
        </w:rPr>
        <w:t xml:space="preserve">ZËVENDËSKRYEMINISTËR </w:t>
      </w:r>
    </w:p>
    <w:p w:rsidR="00A853C0" w:rsidRPr="00A853C0" w:rsidRDefault="00A853C0" w:rsidP="00A85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  <w:proofErr w:type="spellStart"/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>Erion</w:t>
      </w:r>
      <w:proofErr w:type="spellEnd"/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A853C0">
        <w:rPr>
          <w:rFonts w:ascii="Arial" w:eastAsia="Times New Roman" w:hAnsi="Arial" w:cs="Arial"/>
          <w:b/>
          <w:spacing w:val="-2"/>
          <w:sz w:val="24"/>
          <w:szCs w:val="24"/>
        </w:rPr>
        <w:t>Braçe</w:t>
      </w:r>
      <w:proofErr w:type="spellEnd"/>
    </w:p>
    <w:p w:rsidR="00997894" w:rsidRDefault="00A853C0"/>
    <w:sectPr w:rsidR="00997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C0"/>
    <w:rsid w:val="00A853C0"/>
    <w:rsid w:val="00C111D7"/>
    <w:rsid w:val="00C4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69B9"/>
  <w15:chartTrackingRefBased/>
  <w15:docId w15:val="{A73D320D-8320-4BDB-A48D-DECD4D7E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2020-12-22T08:31:00Z</dcterms:created>
  <dcterms:modified xsi:type="dcterms:W3CDTF">2020-12-22T08:37:00Z</dcterms:modified>
</cp:coreProperties>
</file>