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66" w:rsidRPr="00024B66" w:rsidRDefault="00024B66" w:rsidP="00024B66">
      <w:pPr>
        <w:pStyle w:val="Default"/>
        <w:jc w:val="both"/>
        <w:rPr>
          <w:rFonts w:ascii="Times New Roman" w:hAnsi="Times New Roman" w:cs="Times New Roman"/>
          <w:lang w:val="it-IT"/>
        </w:rPr>
      </w:pPr>
      <w:r w:rsidRPr="00024B66">
        <w:rPr>
          <w:rFonts w:ascii="Times New Roman" w:hAnsi="Times New Roman" w:cs="Times New Roman"/>
          <w:b/>
          <w:bCs/>
          <w:lang w:val="it-IT"/>
        </w:rPr>
        <w:t xml:space="preserve">Fletorja Zyrtare Viti 2019 – Numri 79 </w:t>
      </w:r>
    </w:p>
    <w:p w:rsidR="00024B66" w:rsidRDefault="00024B66" w:rsidP="00024B66">
      <w:pPr>
        <w:pStyle w:val="Default"/>
        <w:jc w:val="both"/>
        <w:rPr>
          <w:rFonts w:ascii="Times New Roman" w:hAnsi="Times New Roman" w:cs="Times New Roman"/>
          <w:color w:val="auto"/>
          <w:lang w:val="it-IT"/>
        </w:rPr>
      </w:pPr>
      <w:r w:rsidRPr="00024B66">
        <w:rPr>
          <w:rFonts w:ascii="Times New Roman" w:hAnsi="Times New Roman" w:cs="Times New Roman"/>
          <w:color w:val="auto"/>
          <w:lang w:val="it-IT"/>
        </w:rPr>
        <w:t xml:space="preserve">Faqe|5956 </w:t>
      </w:r>
    </w:p>
    <w:p w:rsidR="00024B66" w:rsidRPr="00024B66" w:rsidRDefault="00024B66" w:rsidP="00024B66">
      <w:pPr>
        <w:pStyle w:val="Default"/>
        <w:jc w:val="both"/>
        <w:rPr>
          <w:rFonts w:ascii="Times New Roman" w:hAnsi="Times New Roman" w:cs="Times New Roman"/>
          <w:color w:val="auto"/>
          <w:lang w:val="it-IT"/>
        </w:rPr>
      </w:pPr>
    </w:p>
    <w:p w:rsidR="00024B66" w:rsidRPr="00024B66" w:rsidRDefault="00024B66" w:rsidP="00024B66">
      <w:pPr>
        <w:pStyle w:val="Default"/>
        <w:jc w:val="both"/>
        <w:rPr>
          <w:rFonts w:ascii="Times New Roman" w:hAnsi="Times New Roman" w:cs="Times New Roman"/>
        </w:rPr>
      </w:pPr>
      <w:r w:rsidRPr="00024B66">
        <w:rPr>
          <w:rFonts w:ascii="Times New Roman" w:hAnsi="Times New Roman" w:cs="Times New Roman"/>
        </w:rPr>
        <w:t>“</w:t>
      </w:r>
      <w:proofErr w:type="spellStart"/>
      <w:r w:rsidRPr="00024B66">
        <w:rPr>
          <w:rFonts w:ascii="Times New Roman" w:hAnsi="Times New Roman" w:cs="Times New Roman"/>
        </w:rPr>
        <w:t>Neni</w:t>
      </w:r>
      <w:proofErr w:type="spellEnd"/>
      <w:r w:rsidRPr="00024B66">
        <w:rPr>
          <w:rFonts w:ascii="Times New Roman" w:hAnsi="Times New Roman" w:cs="Times New Roman"/>
        </w:rPr>
        <w:t xml:space="preserve"> 33 </w:t>
      </w:r>
    </w:p>
    <w:p w:rsidR="00024B66" w:rsidRPr="00024B66" w:rsidRDefault="00024B66" w:rsidP="00024B66">
      <w:pPr>
        <w:pStyle w:val="Default"/>
        <w:jc w:val="both"/>
        <w:rPr>
          <w:rFonts w:ascii="Times New Roman" w:hAnsi="Times New Roman" w:cs="Times New Roman"/>
        </w:rPr>
      </w:pPr>
      <w:proofErr w:type="spellStart"/>
      <w:r w:rsidRPr="00024B66">
        <w:rPr>
          <w:rFonts w:ascii="Times New Roman" w:hAnsi="Times New Roman" w:cs="Times New Roman"/>
          <w:b/>
          <w:bCs/>
        </w:rPr>
        <w:t>Edukimi</w:t>
      </w:r>
      <w:proofErr w:type="spellEnd"/>
      <w:r w:rsidRPr="00024B66">
        <w:rPr>
          <w:rFonts w:ascii="Times New Roman" w:hAnsi="Times New Roman" w:cs="Times New Roman"/>
          <w:b/>
          <w:bCs/>
        </w:rPr>
        <w:t xml:space="preserve"> i </w:t>
      </w:r>
      <w:proofErr w:type="spellStart"/>
      <w:r w:rsidRPr="00024B66">
        <w:rPr>
          <w:rFonts w:ascii="Times New Roman" w:hAnsi="Times New Roman" w:cs="Times New Roman"/>
          <w:b/>
          <w:bCs/>
        </w:rPr>
        <w:t>vazhdueshëm</w:t>
      </w:r>
      <w:proofErr w:type="spellEnd"/>
      <w:r w:rsidRPr="00024B66">
        <w:rPr>
          <w:rFonts w:ascii="Times New Roman" w:hAnsi="Times New Roman" w:cs="Times New Roman"/>
          <w:b/>
          <w:bCs/>
        </w:rPr>
        <w:t xml:space="preserve"> </w:t>
      </w:r>
      <w:proofErr w:type="spellStart"/>
      <w:r w:rsidRPr="00024B66">
        <w:rPr>
          <w:rFonts w:ascii="Times New Roman" w:hAnsi="Times New Roman" w:cs="Times New Roman"/>
          <w:b/>
          <w:bCs/>
        </w:rPr>
        <w:t>profesional</w:t>
      </w:r>
      <w:proofErr w:type="spellEnd"/>
      <w:r w:rsidRPr="00024B66">
        <w:rPr>
          <w:rFonts w:ascii="Times New Roman" w:hAnsi="Times New Roman" w:cs="Times New Roman"/>
          <w:b/>
          <w:bCs/>
        </w:rPr>
        <w:t xml:space="preserve"> </w:t>
      </w:r>
    </w:p>
    <w:p w:rsidR="00024B66" w:rsidRPr="00024B66" w:rsidRDefault="00024B66" w:rsidP="00024B66">
      <w:pPr>
        <w:pStyle w:val="Default"/>
        <w:jc w:val="both"/>
        <w:rPr>
          <w:rFonts w:ascii="Times New Roman" w:hAnsi="Times New Roman" w:cs="Times New Roman"/>
        </w:rPr>
      </w:pPr>
      <w:r w:rsidRPr="00024B66">
        <w:rPr>
          <w:rFonts w:ascii="Times New Roman" w:hAnsi="Times New Roman" w:cs="Times New Roman"/>
        </w:rPr>
        <w:t xml:space="preserve">1. </w:t>
      </w:r>
      <w:proofErr w:type="spellStart"/>
      <w:r w:rsidRPr="00024B66">
        <w:rPr>
          <w:rFonts w:ascii="Times New Roman" w:hAnsi="Times New Roman" w:cs="Times New Roman"/>
        </w:rPr>
        <w:t>Ministria</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përgjegjëse</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për</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shëndetësinë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krijon</w:t>
      </w:r>
      <w:proofErr w:type="spellEnd"/>
      <w:r w:rsidRPr="00024B66">
        <w:rPr>
          <w:rFonts w:ascii="Times New Roman" w:hAnsi="Times New Roman" w:cs="Times New Roman"/>
        </w:rPr>
        <w:t xml:space="preserve"> program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detyrueshëm</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për</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edukimin</w:t>
      </w:r>
      <w:proofErr w:type="spellEnd"/>
      <w:r w:rsidRPr="00024B66">
        <w:rPr>
          <w:rFonts w:ascii="Times New Roman" w:hAnsi="Times New Roman" w:cs="Times New Roman"/>
        </w:rPr>
        <w:t xml:space="preserve"> e </w:t>
      </w:r>
      <w:proofErr w:type="spellStart"/>
      <w:r w:rsidRPr="00024B66">
        <w:rPr>
          <w:rFonts w:ascii="Times New Roman" w:hAnsi="Times New Roman" w:cs="Times New Roman"/>
        </w:rPr>
        <w:t>vazhdueshëm</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profesional</w:t>
      </w:r>
      <w:proofErr w:type="spellEnd"/>
      <w:r w:rsidRPr="00024B66">
        <w:rPr>
          <w:rFonts w:ascii="Times New Roman" w:hAnsi="Times New Roman" w:cs="Times New Roman"/>
        </w:rPr>
        <w:t xml:space="preserve">, i </w:t>
      </w:r>
      <w:proofErr w:type="spellStart"/>
      <w:r w:rsidRPr="00024B66">
        <w:rPr>
          <w:rFonts w:ascii="Times New Roman" w:hAnsi="Times New Roman" w:cs="Times New Roman"/>
        </w:rPr>
        <w:t>quajtur</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Programi</w:t>
      </w:r>
      <w:proofErr w:type="spellEnd"/>
      <w:r w:rsidRPr="00024B66">
        <w:rPr>
          <w:rFonts w:ascii="Times New Roman" w:hAnsi="Times New Roman" w:cs="Times New Roman"/>
        </w:rPr>
        <w:t xml:space="preserve"> i </w:t>
      </w:r>
      <w:proofErr w:type="spellStart"/>
      <w:r w:rsidRPr="00024B66">
        <w:rPr>
          <w:rFonts w:ascii="Times New Roman" w:hAnsi="Times New Roman" w:cs="Times New Roman"/>
        </w:rPr>
        <w:t>Certifikimit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për</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Profesionistët</w:t>
      </w:r>
      <w:proofErr w:type="spellEnd"/>
      <w:r w:rsidRPr="00024B66">
        <w:rPr>
          <w:rFonts w:ascii="Times New Roman" w:hAnsi="Times New Roman" w:cs="Times New Roman"/>
        </w:rPr>
        <w:t xml:space="preserve"> e </w:t>
      </w:r>
      <w:proofErr w:type="spellStart"/>
      <w:r w:rsidRPr="00024B66">
        <w:rPr>
          <w:rFonts w:ascii="Times New Roman" w:hAnsi="Times New Roman" w:cs="Times New Roman"/>
        </w:rPr>
        <w:t>Shëndetësisë</w:t>
      </w:r>
      <w:proofErr w:type="spellEnd"/>
      <w:r w:rsidRPr="00024B66">
        <w:rPr>
          <w:rFonts w:ascii="Times New Roman" w:hAnsi="Times New Roman" w:cs="Times New Roman"/>
        </w:rPr>
        <w:t xml:space="preserve">”. </w:t>
      </w:r>
      <w:proofErr w:type="spellStart"/>
      <w:proofErr w:type="gramStart"/>
      <w:r w:rsidRPr="00024B66">
        <w:rPr>
          <w:rFonts w:ascii="Times New Roman" w:hAnsi="Times New Roman" w:cs="Times New Roman"/>
        </w:rPr>
        <w:t>Profesionistët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duhet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mbledhin</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një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numër</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caktuar</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kreditesh</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edukimit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vazhdueshëm</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profesional</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sipas</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procedurave</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dhe</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kritereve</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miratuara</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nga</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Këshilli</w:t>
      </w:r>
      <w:proofErr w:type="spellEnd"/>
      <w:r w:rsidRPr="00024B66">
        <w:rPr>
          <w:rFonts w:ascii="Times New Roman" w:hAnsi="Times New Roman" w:cs="Times New Roman"/>
        </w:rPr>
        <w:t xml:space="preserve"> i </w:t>
      </w:r>
      <w:proofErr w:type="spellStart"/>
      <w:r w:rsidRPr="00024B66">
        <w:rPr>
          <w:rFonts w:ascii="Times New Roman" w:hAnsi="Times New Roman" w:cs="Times New Roman"/>
        </w:rPr>
        <w:t>Ministrave</w:t>
      </w:r>
      <w:proofErr w:type="spellEnd"/>
      <w:r w:rsidRPr="00024B66">
        <w:rPr>
          <w:rFonts w:ascii="Times New Roman" w:hAnsi="Times New Roman" w:cs="Times New Roman"/>
        </w:rPr>
        <w:t>.</w:t>
      </w:r>
      <w:proofErr w:type="gramEnd"/>
      <w:r w:rsidRPr="00024B66">
        <w:rPr>
          <w:rFonts w:ascii="Times New Roman" w:hAnsi="Times New Roman" w:cs="Times New Roman"/>
        </w:rPr>
        <w:t xml:space="preserve"> </w:t>
      </w:r>
      <w:proofErr w:type="spellStart"/>
      <w:proofErr w:type="gramStart"/>
      <w:r w:rsidRPr="00024B66">
        <w:rPr>
          <w:rFonts w:ascii="Times New Roman" w:hAnsi="Times New Roman" w:cs="Times New Roman"/>
        </w:rPr>
        <w:t>Certifikimi</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është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procesi</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që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profesionisti</w:t>
      </w:r>
      <w:proofErr w:type="spellEnd"/>
      <w:r w:rsidRPr="00024B66">
        <w:rPr>
          <w:rFonts w:ascii="Times New Roman" w:hAnsi="Times New Roman" w:cs="Times New Roman"/>
        </w:rPr>
        <w:t xml:space="preserve"> i </w:t>
      </w:r>
      <w:proofErr w:type="spellStart"/>
      <w:r w:rsidRPr="00024B66">
        <w:rPr>
          <w:rFonts w:ascii="Times New Roman" w:hAnsi="Times New Roman" w:cs="Times New Roman"/>
        </w:rPr>
        <w:t>shëndetësisë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përfundon</w:t>
      </w:r>
      <w:proofErr w:type="spellEnd"/>
      <w:r w:rsidRPr="00024B66">
        <w:rPr>
          <w:rFonts w:ascii="Times New Roman" w:hAnsi="Times New Roman" w:cs="Times New Roman"/>
        </w:rPr>
        <w:t xml:space="preserve"> me </w:t>
      </w:r>
      <w:proofErr w:type="spellStart"/>
      <w:r w:rsidRPr="00024B66">
        <w:rPr>
          <w:rFonts w:ascii="Times New Roman" w:hAnsi="Times New Roman" w:cs="Times New Roman"/>
        </w:rPr>
        <w:t>përmbushjen</w:t>
      </w:r>
      <w:proofErr w:type="spellEnd"/>
      <w:r w:rsidRPr="00024B66">
        <w:rPr>
          <w:rFonts w:ascii="Times New Roman" w:hAnsi="Times New Roman" w:cs="Times New Roman"/>
        </w:rPr>
        <w:t xml:space="preserve"> e </w:t>
      </w:r>
      <w:proofErr w:type="spellStart"/>
      <w:r w:rsidRPr="00024B66">
        <w:rPr>
          <w:rFonts w:ascii="Times New Roman" w:hAnsi="Times New Roman" w:cs="Times New Roman"/>
        </w:rPr>
        <w:t>kritereve</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programit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certifikimit</w:t>
      </w:r>
      <w:proofErr w:type="spellEnd"/>
      <w:r w:rsidRPr="00024B66">
        <w:rPr>
          <w:rFonts w:ascii="Times New Roman" w:hAnsi="Times New Roman" w:cs="Times New Roman"/>
        </w:rPr>
        <w:t xml:space="preserve">, i </w:t>
      </w:r>
      <w:proofErr w:type="spellStart"/>
      <w:r w:rsidRPr="00024B66">
        <w:rPr>
          <w:rFonts w:ascii="Times New Roman" w:hAnsi="Times New Roman" w:cs="Times New Roman"/>
        </w:rPr>
        <w:t>cili</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përputhet</w:t>
      </w:r>
      <w:proofErr w:type="spellEnd"/>
      <w:r w:rsidRPr="00024B66">
        <w:rPr>
          <w:rFonts w:ascii="Times New Roman" w:hAnsi="Times New Roman" w:cs="Times New Roman"/>
        </w:rPr>
        <w:t xml:space="preserve"> me </w:t>
      </w:r>
      <w:proofErr w:type="spellStart"/>
      <w:r w:rsidRPr="00024B66">
        <w:rPr>
          <w:rFonts w:ascii="Times New Roman" w:hAnsi="Times New Roman" w:cs="Times New Roman"/>
        </w:rPr>
        <w:t>afatet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kohore</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licencimit</w:t>
      </w:r>
      <w:proofErr w:type="spellEnd"/>
      <w:r w:rsidRPr="00024B66">
        <w:rPr>
          <w:rFonts w:ascii="Times New Roman" w:hAnsi="Times New Roman" w:cs="Times New Roman"/>
        </w:rPr>
        <w:t>.</w:t>
      </w:r>
      <w:proofErr w:type="gramEnd"/>
      <w:r w:rsidRPr="00024B66">
        <w:rPr>
          <w:rFonts w:ascii="Times New Roman" w:hAnsi="Times New Roman" w:cs="Times New Roman"/>
        </w:rPr>
        <w:t xml:space="preserve"> </w:t>
      </w:r>
    </w:p>
    <w:p w:rsidR="00024B66" w:rsidRPr="00024B66" w:rsidRDefault="00024B66" w:rsidP="00024B66">
      <w:pPr>
        <w:pStyle w:val="Default"/>
        <w:jc w:val="both"/>
        <w:rPr>
          <w:rFonts w:ascii="Times New Roman" w:hAnsi="Times New Roman" w:cs="Times New Roman"/>
        </w:rPr>
      </w:pPr>
      <w:r w:rsidRPr="00024B66">
        <w:rPr>
          <w:rFonts w:ascii="Times New Roman" w:hAnsi="Times New Roman" w:cs="Times New Roman"/>
        </w:rPr>
        <w:t xml:space="preserve">2. </w:t>
      </w:r>
      <w:proofErr w:type="spellStart"/>
      <w:r w:rsidRPr="00024B66">
        <w:rPr>
          <w:rFonts w:ascii="Times New Roman" w:hAnsi="Times New Roman" w:cs="Times New Roman"/>
        </w:rPr>
        <w:t>Profesionistët</w:t>
      </w:r>
      <w:proofErr w:type="spellEnd"/>
      <w:r w:rsidRPr="00024B66">
        <w:rPr>
          <w:rFonts w:ascii="Times New Roman" w:hAnsi="Times New Roman" w:cs="Times New Roman"/>
        </w:rPr>
        <w:t xml:space="preserve"> e </w:t>
      </w:r>
      <w:proofErr w:type="spellStart"/>
      <w:r w:rsidRPr="00024B66">
        <w:rPr>
          <w:rFonts w:ascii="Times New Roman" w:hAnsi="Times New Roman" w:cs="Times New Roman"/>
        </w:rPr>
        <w:t>kujdesit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shëndetësor</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janë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detyruar</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që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t’i</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nënshtrohen</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edukimit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vazhdueshëm</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për</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përditësuar</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njohuritë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dhe</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aftësitë</w:t>
      </w:r>
      <w:proofErr w:type="spellEnd"/>
      <w:r w:rsidRPr="00024B66">
        <w:rPr>
          <w:rFonts w:ascii="Times New Roman" w:hAnsi="Times New Roman" w:cs="Times New Roman"/>
        </w:rPr>
        <w:t xml:space="preserve"> e </w:t>
      </w:r>
      <w:proofErr w:type="spellStart"/>
      <w:r w:rsidRPr="00024B66">
        <w:rPr>
          <w:rFonts w:ascii="Times New Roman" w:hAnsi="Times New Roman" w:cs="Times New Roman"/>
        </w:rPr>
        <w:t>tyre</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në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mënyrë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që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përmirësojnë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cilësinë</w:t>
      </w:r>
      <w:proofErr w:type="spellEnd"/>
      <w:r w:rsidRPr="00024B66">
        <w:rPr>
          <w:rFonts w:ascii="Times New Roman" w:hAnsi="Times New Roman" w:cs="Times New Roman"/>
        </w:rPr>
        <w:t xml:space="preserve"> e </w:t>
      </w:r>
      <w:proofErr w:type="spellStart"/>
      <w:r w:rsidRPr="00024B66">
        <w:rPr>
          <w:rFonts w:ascii="Times New Roman" w:hAnsi="Times New Roman" w:cs="Times New Roman"/>
        </w:rPr>
        <w:t>kujdesit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shëndetësor</w:t>
      </w:r>
      <w:proofErr w:type="spellEnd"/>
      <w:r w:rsidRPr="00024B66">
        <w:rPr>
          <w:rFonts w:ascii="Times New Roman" w:hAnsi="Times New Roman" w:cs="Times New Roman"/>
        </w:rPr>
        <w:t xml:space="preserve">. </w:t>
      </w:r>
    </w:p>
    <w:p w:rsidR="00024B66" w:rsidRPr="00024B66" w:rsidRDefault="00024B66" w:rsidP="00024B66">
      <w:pPr>
        <w:pStyle w:val="Default"/>
        <w:jc w:val="both"/>
        <w:rPr>
          <w:rFonts w:ascii="Times New Roman" w:hAnsi="Times New Roman" w:cs="Times New Roman"/>
          <w:lang w:val="it-IT"/>
        </w:rPr>
      </w:pPr>
      <w:r w:rsidRPr="00024B66">
        <w:rPr>
          <w:rFonts w:ascii="Times New Roman" w:hAnsi="Times New Roman" w:cs="Times New Roman"/>
        </w:rPr>
        <w:t xml:space="preserve">3. </w:t>
      </w:r>
      <w:proofErr w:type="spellStart"/>
      <w:r w:rsidRPr="00024B66">
        <w:rPr>
          <w:rFonts w:ascii="Times New Roman" w:hAnsi="Times New Roman" w:cs="Times New Roman"/>
        </w:rPr>
        <w:t>Profesionistit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shëndetësisë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që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nuk</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përmbush</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kriteret</w:t>
      </w:r>
      <w:proofErr w:type="spellEnd"/>
      <w:r w:rsidRPr="00024B66">
        <w:rPr>
          <w:rFonts w:ascii="Times New Roman" w:hAnsi="Times New Roman" w:cs="Times New Roman"/>
        </w:rPr>
        <w:t xml:space="preserve"> e </w:t>
      </w:r>
      <w:proofErr w:type="spellStart"/>
      <w:r w:rsidRPr="00024B66">
        <w:rPr>
          <w:rFonts w:ascii="Times New Roman" w:hAnsi="Times New Roman" w:cs="Times New Roman"/>
        </w:rPr>
        <w:t>programit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certifikimit</w:t>
      </w:r>
      <w:proofErr w:type="spellEnd"/>
      <w:r w:rsidRPr="00024B66">
        <w:rPr>
          <w:rFonts w:ascii="Times New Roman" w:hAnsi="Times New Roman" w:cs="Times New Roman"/>
        </w:rPr>
        <w:t xml:space="preserve">, i </w:t>
      </w:r>
      <w:proofErr w:type="spellStart"/>
      <w:r w:rsidRPr="00024B66">
        <w:rPr>
          <w:rFonts w:ascii="Times New Roman" w:hAnsi="Times New Roman" w:cs="Times New Roman"/>
        </w:rPr>
        <w:t>pezullohet</w:t>
      </w:r>
      <w:proofErr w:type="spellEnd"/>
      <w:r w:rsidRPr="00024B66">
        <w:rPr>
          <w:rFonts w:ascii="Times New Roman" w:hAnsi="Times New Roman" w:cs="Times New Roman"/>
        </w:rPr>
        <w:t>/</w:t>
      </w:r>
      <w:proofErr w:type="spellStart"/>
      <w:r w:rsidRPr="00024B66">
        <w:rPr>
          <w:rFonts w:ascii="Times New Roman" w:hAnsi="Times New Roman" w:cs="Times New Roman"/>
        </w:rPr>
        <w:t>ndërpritet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kontrata</w:t>
      </w:r>
      <w:proofErr w:type="spellEnd"/>
      <w:r w:rsidRPr="00024B66">
        <w:rPr>
          <w:rFonts w:ascii="Times New Roman" w:hAnsi="Times New Roman" w:cs="Times New Roman"/>
        </w:rPr>
        <w:t xml:space="preserve"> me </w:t>
      </w:r>
      <w:proofErr w:type="spellStart"/>
      <w:r w:rsidRPr="00024B66">
        <w:rPr>
          <w:rFonts w:ascii="Times New Roman" w:hAnsi="Times New Roman" w:cs="Times New Roman"/>
        </w:rPr>
        <w:t>institucionin</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shëndetësor</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dhe</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nuk</w:t>
      </w:r>
      <w:proofErr w:type="spellEnd"/>
      <w:r w:rsidRPr="00024B66">
        <w:rPr>
          <w:rFonts w:ascii="Times New Roman" w:hAnsi="Times New Roman" w:cs="Times New Roman"/>
        </w:rPr>
        <w:t xml:space="preserve"> i </w:t>
      </w:r>
      <w:proofErr w:type="spellStart"/>
      <w:r w:rsidRPr="00024B66">
        <w:rPr>
          <w:rFonts w:ascii="Times New Roman" w:hAnsi="Times New Roman" w:cs="Times New Roman"/>
        </w:rPr>
        <w:t>rinovohet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leja</w:t>
      </w:r>
      <w:proofErr w:type="spellEnd"/>
      <w:r w:rsidRPr="00024B66">
        <w:rPr>
          <w:rFonts w:ascii="Times New Roman" w:hAnsi="Times New Roman" w:cs="Times New Roman"/>
        </w:rPr>
        <w:t xml:space="preserve"> e </w:t>
      </w:r>
      <w:proofErr w:type="spellStart"/>
      <w:r w:rsidRPr="00024B66">
        <w:rPr>
          <w:rFonts w:ascii="Times New Roman" w:hAnsi="Times New Roman" w:cs="Times New Roman"/>
        </w:rPr>
        <w:t>ushtrimit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të</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profesionit</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nga</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urdhri</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profesional</w:t>
      </w:r>
      <w:proofErr w:type="spellEnd"/>
      <w:r w:rsidRPr="00024B66">
        <w:rPr>
          <w:rFonts w:ascii="Times New Roman" w:hAnsi="Times New Roman" w:cs="Times New Roman"/>
        </w:rPr>
        <w:t xml:space="preserve"> </w:t>
      </w:r>
      <w:proofErr w:type="spellStart"/>
      <w:r w:rsidRPr="00024B66">
        <w:rPr>
          <w:rFonts w:ascii="Times New Roman" w:hAnsi="Times New Roman" w:cs="Times New Roman"/>
        </w:rPr>
        <w:t>përkatës</w:t>
      </w:r>
      <w:proofErr w:type="spellEnd"/>
      <w:r w:rsidRPr="00024B66">
        <w:rPr>
          <w:rFonts w:ascii="Times New Roman" w:hAnsi="Times New Roman" w:cs="Times New Roman"/>
        </w:rPr>
        <w:t xml:space="preserve">. </w:t>
      </w:r>
      <w:r w:rsidRPr="00024B66">
        <w:rPr>
          <w:rFonts w:ascii="Times New Roman" w:hAnsi="Times New Roman" w:cs="Times New Roman"/>
          <w:lang w:val="it-IT"/>
        </w:rPr>
        <w:t xml:space="preserve">Rifitimi i lejes së ushtrimit të profesionit bëhet vetëm pasi profesionisti i nënshtrohet provimit të certifikimit. </w:t>
      </w:r>
    </w:p>
    <w:p w:rsidR="00024B66" w:rsidRPr="00024B66" w:rsidRDefault="00024B66" w:rsidP="00024B66">
      <w:pPr>
        <w:pStyle w:val="Default"/>
        <w:jc w:val="both"/>
        <w:rPr>
          <w:rFonts w:ascii="Times New Roman" w:hAnsi="Times New Roman" w:cs="Times New Roman"/>
          <w:lang w:val="it-IT"/>
        </w:rPr>
      </w:pPr>
      <w:r w:rsidRPr="00024B66">
        <w:rPr>
          <w:rFonts w:ascii="Times New Roman" w:hAnsi="Times New Roman" w:cs="Times New Roman"/>
          <w:lang w:val="it-IT"/>
        </w:rPr>
        <w:t xml:space="preserve">4. Provimi i certifikimit zhvillohet nga komisionet e provimit të certifikimit, të ngritura pranë strukturave të përcaktuara nga ministri përgjegjës për shëndetësinë për organizimin e provimit të certifikimit. Tarifat e provimit të certifikimit janë të njëjta me ato të provimit të shtetit dhe të ardhurat nga provimet e certifikimit i kalojnë strukturës përkatëse që zhvillon provimin e certifikimit. </w:t>
      </w:r>
    </w:p>
    <w:p w:rsidR="00024B66" w:rsidRPr="00024B66" w:rsidRDefault="00024B66" w:rsidP="00024B66">
      <w:pPr>
        <w:pStyle w:val="Default"/>
        <w:jc w:val="both"/>
        <w:rPr>
          <w:rFonts w:ascii="Times New Roman" w:hAnsi="Times New Roman" w:cs="Times New Roman"/>
          <w:lang w:val="it-IT"/>
        </w:rPr>
      </w:pPr>
      <w:r w:rsidRPr="00024B66">
        <w:rPr>
          <w:rFonts w:ascii="Times New Roman" w:hAnsi="Times New Roman" w:cs="Times New Roman"/>
          <w:lang w:val="it-IT"/>
        </w:rPr>
        <w:t xml:space="preserve">5. Institucionet e kujdesit shëndetësor duhet të lehtësojnë edukimin e vazhdueshëm të profesionistëve të tyre. Ato janë të detyruara të hartojnë dhe të zbatojnë programe të akredituara të edukimit të vazhdueshëm për profesionistët e tyre. </w:t>
      </w:r>
    </w:p>
    <w:p w:rsidR="00024B66" w:rsidRPr="00024B66" w:rsidRDefault="00024B66" w:rsidP="00024B66">
      <w:pPr>
        <w:pStyle w:val="Default"/>
        <w:pageBreakBefore/>
        <w:jc w:val="both"/>
        <w:rPr>
          <w:rFonts w:ascii="Times New Roman" w:hAnsi="Times New Roman" w:cs="Times New Roman"/>
          <w:color w:val="auto"/>
          <w:lang w:val="it-IT"/>
        </w:rPr>
      </w:pPr>
      <w:r w:rsidRPr="00024B66">
        <w:rPr>
          <w:rFonts w:ascii="Times New Roman" w:hAnsi="Times New Roman" w:cs="Times New Roman"/>
          <w:b/>
          <w:lang w:val="it-IT"/>
        </w:rPr>
        <w:lastRenderedPageBreak/>
        <w:t>6. Në rast se profesionistët e punësuar në institucionet publike të kujdesit shëndetësor nuk</w:t>
      </w:r>
      <w:r w:rsidRPr="00024B66">
        <w:rPr>
          <w:rFonts w:ascii="Times New Roman" w:hAnsi="Times New Roman" w:cs="Times New Roman"/>
          <w:lang w:val="it-IT"/>
        </w:rPr>
        <w:t xml:space="preserve"> përmbushin kërkesat e programit të certifikimit, </w:t>
      </w:r>
      <w:r w:rsidRPr="00024B66">
        <w:rPr>
          <w:rFonts w:ascii="Times New Roman" w:hAnsi="Times New Roman" w:cs="Times New Roman"/>
          <w:color w:val="auto"/>
          <w:lang w:val="it-IT"/>
        </w:rPr>
        <w:t xml:space="preserve">për drejtuesit e tyre merren masa disiplinore deri në lirim nga detyra.”. </w:t>
      </w:r>
    </w:p>
    <w:p w:rsidR="00024B66" w:rsidRPr="00024B66" w:rsidRDefault="00024B66" w:rsidP="00024B66">
      <w:pPr>
        <w:pStyle w:val="Default"/>
        <w:jc w:val="both"/>
        <w:rPr>
          <w:rFonts w:ascii="Times New Roman" w:hAnsi="Times New Roman" w:cs="Times New Roman"/>
          <w:color w:val="auto"/>
          <w:lang w:val="it-IT"/>
        </w:rPr>
      </w:pPr>
      <w:r w:rsidRPr="00024B66">
        <w:rPr>
          <w:rFonts w:ascii="Times New Roman" w:hAnsi="Times New Roman" w:cs="Times New Roman"/>
          <w:color w:val="auto"/>
          <w:lang w:val="it-IT"/>
        </w:rPr>
        <w:t xml:space="preserve">Neni 19 </w:t>
      </w:r>
    </w:p>
    <w:p w:rsidR="00024B66" w:rsidRPr="00024B66" w:rsidRDefault="00024B66" w:rsidP="00024B66">
      <w:pPr>
        <w:pStyle w:val="Default"/>
        <w:jc w:val="both"/>
        <w:rPr>
          <w:rFonts w:ascii="Times New Roman" w:hAnsi="Times New Roman" w:cs="Times New Roman"/>
          <w:color w:val="auto"/>
          <w:lang w:val="it-IT"/>
        </w:rPr>
      </w:pPr>
      <w:r w:rsidRPr="00024B66">
        <w:rPr>
          <w:rFonts w:ascii="Times New Roman" w:hAnsi="Times New Roman" w:cs="Times New Roman"/>
          <w:color w:val="auto"/>
          <w:lang w:val="it-IT"/>
        </w:rPr>
        <w:t xml:space="preserve">Në nenin 33/1, pika 2 ndryshohet si më poshtë: </w:t>
      </w:r>
    </w:p>
    <w:p w:rsidR="00024B66" w:rsidRPr="00024B66" w:rsidRDefault="00024B66" w:rsidP="00024B66">
      <w:pPr>
        <w:jc w:val="both"/>
        <w:rPr>
          <w:rFonts w:ascii="Times New Roman" w:hAnsi="Times New Roman" w:cs="Times New Roman"/>
          <w:sz w:val="24"/>
          <w:szCs w:val="24"/>
          <w:lang w:val="it-IT"/>
        </w:rPr>
      </w:pPr>
      <w:r w:rsidRPr="00024B66">
        <w:rPr>
          <w:rFonts w:ascii="Times New Roman" w:hAnsi="Times New Roman" w:cs="Times New Roman"/>
          <w:sz w:val="24"/>
          <w:szCs w:val="24"/>
          <w:lang w:val="it-IT"/>
        </w:rPr>
        <w:t>“2. Ofrues të aktiviteteve të edukimit të vazhdueshëm janë të gjitha strukturat, publike ose jopublike, akademike ose joakademike, fitimprurëse ose jofitimprurëse, të vendit ose të huaja, të cilat janë të regjistruara për ushtrim aktiviteti në Republikën e Shqipërisë, sipas kritereve të miratuara me vendim të Këshillit të Ministrave.”.</w:t>
      </w:r>
    </w:p>
    <w:p w:rsidR="00024B66" w:rsidRPr="00024B66" w:rsidRDefault="00024B66" w:rsidP="00024B66">
      <w:pPr>
        <w:pStyle w:val="Default"/>
        <w:jc w:val="both"/>
        <w:rPr>
          <w:rFonts w:ascii="Times New Roman" w:hAnsi="Times New Roman" w:cs="Times New Roman"/>
          <w:color w:val="auto"/>
          <w:lang w:val="it-IT"/>
        </w:rPr>
      </w:pPr>
    </w:p>
    <w:sectPr w:rsidR="00024B66" w:rsidRPr="00024B66" w:rsidSect="00D16D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B66"/>
    <w:rsid w:val="00024B66"/>
    <w:rsid w:val="00D16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B66"/>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Emira Pacrami</dc:creator>
  <cp:keywords/>
  <dc:description/>
  <cp:lastModifiedBy>Emira Pacrami</cp:lastModifiedBy>
  <cp:revision>1</cp:revision>
  <dcterms:created xsi:type="dcterms:W3CDTF">2019-06-11T11:23:00Z</dcterms:created>
  <dcterms:modified xsi:type="dcterms:W3CDTF">2019-06-11T11:28:00Z</dcterms:modified>
</cp:coreProperties>
</file>